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There is a number of hotels and hostels in the area. Several of them have agreed to provide the participants of the conference with special rates.  Below you can find a way to make a reservation. In each case make sure to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indicate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that you are a participant of the Asian Logic Conference held by Nankai University.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In case if you have any questions or difficulties with your reservation, feel free to contact logic@nankai.edu.cn.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The St. Regis Tianjin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Special rates: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single standard room – </w:t>
      </w:r>
      <w:r>
        <w:rPr>
          <w:rFonts w:hint="eastAsia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600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 CNY (approx. </w:t>
      </w:r>
      <w:r>
        <w:rPr>
          <w:rFonts w:hint="eastAsia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88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USD)（NO more than </w:t>
      </w:r>
      <w:r>
        <w:rPr>
          <w:rFonts w:hint="eastAsia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0 rooms）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                 double standard room – </w:t>
      </w:r>
      <w:r>
        <w:rPr>
          <w:rFonts w:hint="eastAsia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600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 CNY (approx. </w:t>
      </w:r>
      <w:r>
        <w:rPr>
          <w:rFonts w:hint="eastAsia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88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 xml:space="preserve"> USD)（NO more than </w:t>
      </w:r>
      <w:r>
        <w:rPr>
          <w:rFonts w:hint="eastAsia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0 rooms）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111111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E-mail</w:t>
      </w:r>
      <w:r>
        <w:rPr>
          <w:rFonts w:hint="default" w:ascii="Arial" w:hAnsi="Arial" w:cs="Arial" w:eastAsiaTheme="minorEastAsia"/>
          <w:i w:val="0"/>
          <w:iCs w:val="0"/>
          <w:caps w:val="0"/>
          <w:color w:val="111111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: reservations.tianjin@stregishotels.com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Tel.: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+86 22 5830 9999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Address: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No. 158 Zhangzizhong Road, Heping District, Tianjin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shd w:val="clear" w:fill="FFFFFF"/>
          <w:vertAlign w:val="baseline"/>
        </w:rPr>
        <w:t>All Seasons Hotel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720m from The St. Regis Tianjin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）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shd w:val="clear" w:fill="FFFFFF"/>
          <w:vertAlign w:val="baseline"/>
        </w:rPr>
        <w:t>（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shd w:val="clear" w:fill="FFFFFF"/>
          <w:vertAlign w:val="baseline"/>
        </w:rPr>
        <w:t>Only for Chinese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shd w:val="clear" w:fill="FFFFFF"/>
          <w:vertAlign w:val="baseli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Special rates: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single standard room – under 380 CNY (approx. 56 USD)（NO more than 20 rooms）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                 double standard room –under 380 CNY (approx. 56 USD)（NO more than 20 rooms）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Tel.: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+86 138 2057 9055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Address: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No. 175, Liaoning Road, Heping District, Tianjin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Crystal Orange Hotel（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500m from The St. Regis Tianjin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）（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Only for Chinese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Special rates: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single standard room – under 380 CNY (approx. 56 USD)（NO more than 20 rooms）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                 double standard room –under 380 CNY (approx. 56 USD)（NO more than 20 rooms）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Tel.: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+86 22 27316988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 w:line="26" w:lineRule="atLeast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Address: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No. 98, Changchun Road, Heping District, Tianjin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8" w:beforeAutospacing="0" w:after="158" w:afterAutospacing="0"/>
        <w:ind w:left="0" w:right="0" w:firstLine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ar(--do_not_use_bui_large_font_headline_2_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GJhMjdhYzU4NjRjZGUxMWI0MjI2NGEwMGI2YmMifQ=="/>
  </w:docVars>
  <w:rsids>
    <w:rsidRoot w:val="6CFE36B2"/>
    <w:rsid w:val="6C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2024-05-28T13:28:00Z</dcterms:created>
  <dc:creator>赵啟皓</dc:creator>
  <cp:lastModifiedBy>赵啟皓</cp:lastModifiedBy>
  <dcterms:modified xsi:type="dcterms:W3CDTF">2024-05-28T13:31:34Z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4F944D3D489C4827B7D26E4A042B0F78_11</vt:lpwstr>
  </property>
</Properties>
</file>